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bookmarkStart w:id="0" w:name="_GoBack"/>
      <w:bookmarkEnd w:id="0"/>
      <w:r>
        <w:rPr>
          <w:rFonts w:eastAsia="方正小标宋简体"/>
          <w:b/>
          <w:bCs/>
          <w:sz w:val="32"/>
          <w:szCs w:val="32"/>
        </w:rPr>
        <w:t>浙江省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adjustRightInd w:val="0"/>
        <w:snapToGrid w:val="0"/>
        <w:spacing w:line="520" w:lineRule="exact"/>
        <w:jc w:val="right"/>
        <w:rPr>
          <w:rFonts w:hint="eastAsia" w:eastAsia="方正小标宋简体"/>
          <w:b/>
          <w:bCs/>
          <w:color w:val="FF0000"/>
          <w:sz w:val="32"/>
          <w:szCs w:val="32"/>
        </w:rPr>
      </w:pPr>
      <w:r>
        <w:rPr>
          <w:rFonts w:hint="eastAsia" w:eastAsia="方正小标宋简体"/>
          <w:color w:val="FF0000"/>
          <w:sz w:val="18"/>
          <w:szCs w:val="18"/>
        </w:rPr>
        <w:t>单位：万元</w:t>
      </w:r>
    </w:p>
    <w:p>
      <w:pPr>
        <w:spacing w:line="520" w:lineRule="exact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pVjBrVAAAACQEAAA8AAAAAAAAAAQAgAAAAIgAAAGRycy9kb3ducmV2LnhtbFBLAQIUABQA&#10;AAAIAIdO4kBlY3zb8wEAAOQDAAAOAAAAAAAAAAEAIAAAACQBAABkcnMvZTJvRG9jLnhtbFBLBQYA&#10;AAAABgAGAFkBAACJBQAAAAA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bCs/>
          <w:sz w:val="24"/>
        </w:rPr>
        <w:t xml:space="preserve">填表人：      </w:t>
      </w:r>
      <w:r>
        <w:rPr>
          <w:rFonts w:hint="eastAsia"/>
          <w:bCs/>
          <w:sz w:val="24"/>
        </w:rPr>
        <w:t>林锋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                           </w:t>
      </w:r>
      <w:r>
        <w:rPr>
          <w:bCs/>
          <w:sz w:val="24"/>
        </w:rPr>
        <w:t xml:space="preserve">填表日期： </w:t>
      </w:r>
      <w:r>
        <w:rPr>
          <w:rFonts w:hint="eastAsia"/>
          <w:bCs/>
          <w:sz w:val="24"/>
        </w:rPr>
        <w:t>2026.4.27</w:t>
      </w:r>
    </w:p>
    <w:tbl>
      <w:tblPr>
        <w:tblStyle w:val="2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438"/>
        <w:gridCol w:w="1290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sz w:val="21"/>
                <w:szCs w:val="21"/>
              </w:rPr>
              <w:t>马口鱼联合育种及产业化推广应用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江西省科学技术厅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2023.01-2025.12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南昌大学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林锋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王雨辰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苗种繁育指导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郝贵杰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研究员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微生物分析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张海琪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研究员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抗病免疫指导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周冬仁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质量安全分析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黄爱霞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材料费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测试化验加工费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燃料动力费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差旅费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会</w:t>
            </w:r>
            <w:r>
              <w:rPr>
                <w:rFonts w:hint="eastAsia" w:hAnsi="宋体"/>
                <w:szCs w:val="21"/>
              </w:rPr>
              <w:t>议</w:t>
            </w:r>
            <w:r>
              <w:rPr>
                <w:rFonts w:hAnsi="宋体"/>
                <w:szCs w:val="21"/>
              </w:rPr>
              <w:t>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合作协作研究与交流费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劳务费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出版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文献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信息传播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知识产权事务费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1.5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专家咨询费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管理费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210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其他费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绩效支出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210"/>
              <w:jc w:val="right"/>
              <w:rPr>
                <w:rFonts w:hint="eastAsia"/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34.5179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材料费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26.1926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测试化验加工费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>0.67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燃料动力费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差旅费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3.5087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会议费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合作协作研究与交流费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劳务费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出版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文献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信息传播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知识产权事务费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专家咨询费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管理费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0.7766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绩效支出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0.95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资源收集与种质保育：收集信江支流、赣州水域野生马口鱼约 20 万尾，引进钱塘江、瓯江水系优质马口鱼苗种，成功搭建马口鱼种质活体保存库。 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平台资质建设：依托江西齐力实业发展有限公司水产养殖基地，成功获批省级水产原、良种场。 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基础研究与成果产出：构建马口鱼 DNA 数据库，开展比较基因组学分析，筛选获得马口鱼雌雄性别差异化分子标记；累计发表学术论文 2 篇、在投论文 1 篇，申请发明专利 1 项、授权专利 1 项，</w:t>
            </w:r>
            <w:r>
              <w:rPr>
                <w:rFonts w:hint="eastAsia"/>
                <w:szCs w:val="21"/>
              </w:rPr>
              <w:t>发布</w:t>
            </w:r>
            <w:r>
              <w:rPr>
                <w:szCs w:val="21"/>
              </w:rPr>
              <w:t xml:space="preserve">省级地方标准 1 项。 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良种示范推广：完成马口鱼人工孵化苗种规模化示范，在 3 家养殖场落地应用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580" w:lineRule="exact"/>
        <w:ind w:firstLine="420" w:firstLineChars="200"/>
        <w:rPr>
          <w:rFonts w:hint="eastAsia"/>
        </w:rPr>
      </w:pPr>
      <w:r>
        <w:rPr>
          <w:rFonts w:hint="eastAsia"/>
        </w:rPr>
        <w:t xml:space="preserve">注：阶段性成果填项目实施过程中取得的成果；经费决算情况请填写经费执行率。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11E53"/>
    <w:rsid w:val="1001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2026-04-27T06:22:00Z</dcterms:created>
  <dc:creator>辛建美</dc:creator>
  <cp:lastModifiedBy>辛建美</cp:lastModifiedBy>
  <dcterms:modified xsi:type="dcterms:W3CDTF">2026-04-27T06:24:06Z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